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81568" w14:textId="77777777" w:rsidR="00495FBE" w:rsidRPr="003D2172" w:rsidRDefault="00495FBE" w:rsidP="00495FBE">
      <w:pPr>
        <w:tabs>
          <w:tab w:val="left" w:pos="0"/>
        </w:tabs>
        <w:spacing w:after="0" w:line="240" w:lineRule="auto"/>
        <w:jc w:val="both"/>
        <w:rPr>
          <w:rFonts w:ascii="Vardana" w:eastAsia="Times New Roman" w:hAnsi="Vardana" w:cs="Times New Roman"/>
          <w:b/>
          <w:bCs/>
          <w:sz w:val="24"/>
          <w:szCs w:val="24"/>
        </w:rPr>
      </w:pPr>
      <w:r w:rsidRPr="003D2172">
        <w:rPr>
          <w:rFonts w:ascii="Vardana" w:eastAsia="Times New Roman" w:hAnsi="Vardana" w:cs="Times New Roman"/>
          <w:b/>
          <w:bCs/>
          <w:sz w:val="24"/>
          <w:szCs w:val="24"/>
        </w:rPr>
        <w:t>Call for Policy Research Paper</w:t>
      </w:r>
    </w:p>
    <w:p w14:paraId="5219F160" w14:textId="77777777" w:rsidR="00495FBE" w:rsidRPr="003D2172" w:rsidRDefault="00495FBE" w:rsidP="00495FBE">
      <w:pPr>
        <w:tabs>
          <w:tab w:val="left" w:pos="0"/>
        </w:tabs>
        <w:spacing w:after="0" w:line="240" w:lineRule="auto"/>
        <w:jc w:val="both"/>
        <w:rPr>
          <w:rFonts w:ascii="Vardana" w:eastAsia="Times New Roman" w:hAnsi="Vardana" w:cs="Times New Roman"/>
          <w:sz w:val="24"/>
          <w:szCs w:val="24"/>
        </w:rPr>
      </w:pPr>
    </w:p>
    <w:p w14:paraId="484DCB5D" w14:textId="205395FA" w:rsidR="00495FBE" w:rsidRPr="003D2172" w:rsidRDefault="00495FBE" w:rsidP="00495FBE">
      <w:pPr>
        <w:spacing w:after="0" w:line="240" w:lineRule="auto"/>
        <w:jc w:val="both"/>
        <w:rPr>
          <w:rFonts w:ascii="Vardana" w:hAnsi="Vardana" w:cs="Times New Roman"/>
          <w:sz w:val="24"/>
          <w:szCs w:val="24"/>
        </w:rPr>
      </w:pPr>
      <w:r w:rsidRPr="003D2172">
        <w:rPr>
          <w:rFonts w:ascii="Vardana" w:hAnsi="Vardana" w:cs="Times New Roman"/>
          <w:sz w:val="24"/>
          <w:szCs w:val="24"/>
        </w:rPr>
        <w:t xml:space="preserve">The topic of access to finance has been of growing interest throughout the world, particularly in emerging and developing economies. It raises serious concerns that, especially in the developing world, the benefits of financial markets and financial intermediation are not spread equally amongst different groups of economic actors leading to low economy growth rate, poverty and </w:t>
      </w:r>
      <w:r w:rsidR="004D7DEA">
        <w:rPr>
          <w:rFonts w:ascii="Vardana" w:hAnsi="Vardana" w:cs="Times New Roman"/>
          <w:sz w:val="24"/>
          <w:szCs w:val="24"/>
        </w:rPr>
        <w:t xml:space="preserve">unequal </w:t>
      </w:r>
      <w:r w:rsidRPr="003D2172">
        <w:rPr>
          <w:rFonts w:ascii="Vardana" w:hAnsi="Vardana" w:cs="Times New Roman"/>
          <w:sz w:val="24"/>
          <w:szCs w:val="24"/>
        </w:rPr>
        <w:t xml:space="preserve">income distribution. </w:t>
      </w:r>
    </w:p>
    <w:p w14:paraId="6B7F804E" w14:textId="77777777" w:rsidR="00495FBE" w:rsidRPr="003D2172" w:rsidRDefault="00495FBE" w:rsidP="00495FBE">
      <w:pPr>
        <w:spacing w:after="0" w:line="240" w:lineRule="auto"/>
        <w:jc w:val="both"/>
        <w:rPr>
          <w:rFonts w:ascii="Vardana" w:hAnsi="Vardana" w:cs="Times New Roman"/>
          <w:sz w:val="24"/>
          <w:szCs w:val="24"/>
        </w:rPr>
      </w:pPr>
    </w:p>
    <w:p w14:paraId="156A2228" w14:textId="77777777" w:rsidR="00495FBE" w:rsidRPr="003D2172" w:rsidRDefault="00495FBE" w:rsidP="00495FBE">
      <w:pPr>
        <w:spacing w:after="0" w:line="240" w:lineRule="auto"/>
        <w:jc w:val="both"/>
        <w:rPr>
          <w:rFonts w:ascii="Vardana" w:hAnsi="Vardana" w:cs="Times New Roman"/>
          <w:sz w:val="24"/>
          <w:szCs w:val="24"/>
        </w:rPr>
      </w:pPr>
      <w:r w:rsidRPr="003D2172">
        <w:rPr>
          <w:rFonts w:ascii="Vardana" w:hAnsi="Vardana" w:cs="Times New Roman"/>
          <w:sz w:val="24"/>
          <w:szCs w:val="24"/>
        </w:rPr>
        <w:t xml:space="preserve">The World Economic Forum’s Global Competitiveness sub-index accounting for the Development of Financial Markets places Georgia in 63rd position, hence putting forward access to finance as an important and ongoing issue. Some of the difficulties faced by the firms are reflected in limited availability of alternative sources of finance, which are particularly important for new and small businesses with low credit history and no collateral. Utilization of financial instruments other than credit is highly limited, as banks dominate the Georgian financial sector and are the primary source of funding for SMEs. Currently, alternative financing is an ongoing issue in Georgia; trade finance is the only one that has gained a relevant role for SMEs, as it is provided by most banks. </w:t>
      </w:r>
    </w:p>
    <w:p w14:paraId="23AD08B6" w14:textId="77777777" w:rsidR="00495FBE" w:rsidRPr="003D2172" w:rsidRDefault="00495FBE" w:rsidP="00495FBE">
      <w:pPr>
        <w:spacing w:after="0" w:line="240" w:lineRule="auto"/>
        <w:jc w:val="both"/>
        <w:rPr>
          <w:rFonts w:ascii="Vardana" w:hAnsi="Vardana" w:cs="Times New Roman"/>
          <w:sz w:val="24"/>
          <w:szCs w:val="24"/>
        </w:rPr>
      </w:pPr>
    </w:p>
    <w:p w14:paraId="40340017" w14:textId="77777777" w:rsidR="00495FBE" w:rsidRPr="003D2172" w:rsidRDefault="00495FBE" w:rsidP="00495FBE">
      <w:pPr>
        <w:spacing w:after="0" w:line="240" w:lineRule="auto"/>
        <w:jc w:val="both"/>
        <w:rPr>
          <w:rFonts w:ascii="Vardana" w:hAnsi="Vardana" w:cs="Times New Roman"/>
          <w:sz w:val="24"/>
          <w:szCs w:val="24"/>
        </w:rPr>
      </w:pPr>
      <w:r w:rsidRPr="003D2172">
        <w:rPr>
          <w:rFonts w:ascii="Vardana" w:hAnsi="Vardana" w:cs="Times New Roman"/>
          <w:sz w:val="24"/>
          <w:szCs w:val="24"/>
        </w:rPr>
        <w:t>The purpose of the paper is to analyze non-banking financial sector of Georgia. The research is expected to look at alternative ways of finance available to SMEs in other Eastern European countries and make a comparison with Georgia - outline successful and unsuccessful practices and which ones are non-existent in Georgian financial markets. The research should give an analysis of several factors that hinder introduction of such alternative ways of financing for SMEs and deter further development of non-banking financial sector in Georgia.</w:t>
      </w:r>
    </w:p>
    <w:p w14:paraId="37D3EEE6" w14:textId="77777777" w:rsidR="001C7FCE" w:rsidRPr="003D2172" w:rsidRDefault="001C7FCE" w:rsidP="001C7FCE">
      <w:pPr>
        <w:spacing w:after="0" w:line="240" w:lineRule="auto"/>
        <w:jc w:val="both"/>
        <w:rPr>
          <w:rFonts w:ascii="Vardana" w:hAnsi="Vardana" w:cs="Times New Roman"/>
          <w:sz w:val="24"/>
          <w:szCs w:val="24"/>
        </w:rPr>
      </w:pPr>
    </w:p>
    <w:p w14:paraId="618FD777" w14:textId="77777777" w:rsidR="001C7FCE" w:rsidRPr="003D2172" w:rsidRDefault="001C7FCE" w:rsidP="001C7FCE">
      <w:pPr>
        <w:rPr>
          <w:rFonts w:ascii="Vardana" w:hAnsi="Vardana"/>
        </w:rPr>
      </w:pPr>
    </w:p>
    <w:p w14:paraId="6649D8C1" w14:textId="77777777" w:rsidR="001C7FCE" w:rsidRPr="003D2172" w:rsidRDefault="001C7FCE" w:rsidP="001C7FCE">
      <w:pPr>
        <w:spacing w:after="0" w:line="240" w:lineRule="auto"/>
        <w:jc w:val="both"/>
        <w:rPr>
          <w:rFonts w:ascii="Vardana" w:eastAsia="Times New Roman" w:hAnsi="Vardana" w:cs="Times New Roman"/>
          <w:b/>
          <w:bCs/>
          <w:sz w:val="24"/>
          <w:szCs w:val="24"/>
        </w:rPr>
      </w:pPr>
    </w:p>
    <w:p w14:paraId="3A0D4CDD" w14:textId="77777777" w:rsidR="001C7FCE" w:rsidRPr="003D2172" w:rsidRDefault="001C7FCE" w:rsidP="001C7FCE">
      <w:pPr>
        <w:spacing w:after="0" w:line="240" w:lineRule="auto"/>
        <w:jc w:val="both"/>
        <w:rPr>
          <w:rFonts w:ascii="Vardana" w:eastAsia="Times New Roman" w:hAnsi="Vardana" w:cs="Times New Roman"/>
          <w:b/>
          <w:bCs/>
          <w:sz w:val="24"/>
          <w:szCs w:val="24"/>
        </w:rPr>
      </w:pPr>
    </w:p>
    <w:p w14:paraId="2B4A9194" w14:textId="77777777" w:rsidR="001C7FCE" w:rsidRPr="003D2172" w:rsidRDefault="001C7FCE" w:rsidP="001C7FCE">
      <w:pPr>
        <w:spacing w:after="0" w:line="240" w:lineRule="auto"/>
        <w:jc w:val="both"/>
        <w:rPr>
          <w:rFonts w:ascii="Vardana" w:eastAsia="Times New Roman" w:hAnsi="Vardana" w:cs="Times New Roman"/>
          <w:b/>
          <w:bCs/>
          <w:sz w:val="24"/>
          <w:szCs w:val="24"/>
        </w:rPr>
      </w:pPr>
      <w:r w:rsidRPr="003D2172">
        <w:rPr>
          <w:rFonts w:ascii="Vardana" w:eastAsia="Times New Roman" w:hAnsi="Vardana" w:cs="Times New Roman"/>
          <w:b/>
          <w:bCs/>
          <w:sz w:val="24"/>
          <w:szCs w:val="24"/>
        </w:rPr>
        <w:t>Submission</w:t>
      </w:r>
    </w:p>
    <w:p w14:paraId="66BFA5B1" w14:textId="77777777" w:rsidR="001C7FCE" w:rsidRPr="003D2172" w:rsidRDefault="001C7FCE" w:rsidP="001C7FCE">
      <w:pPr>
        <w:spacing w:after="0" w:line="240" w:lineRule="auto"/>
        <w:jc w:val="both"/>
        <w:rPr>
          <w:rFonts w:ascii="Vardana" w:eastAsia="Calibri" w:hAnsi="Vardana" w:cs="Calibri"/>
          <w:sz w:val="24"/>
          <w:szCs w:val="24"/>
        </w:rPr>
      </w:pPr>
    </w:p>
    <w:p w14:paraId="614469B7" w14:textId="77777777" w:rsidR="001C7FCE" w:rsidRPr="003D2172" w:rsidRDefault="001C7FCE" w:rsidP="001C7FCE">
      <w:pPr>
        <w:tabs>
          <w:tab w:val="left" w:pos="0"/>
        </w:tabs>
        <w:spacing w:after="0" w:line="240" w:lineRule="auto"/>
        <w:jc w:val="both"/>
        <w:rPr>
          <w:rFonts w:ascii="Vardana" w:eastAsia="Times New Roman" w:hAnsi="Vardana" w:cs="Times New Roman"/>
          <w:sz w:val="24"/>
          <w:szCs w:val="24"/>
        </w:rPr>
      </w:pPr>
      <w:r w:rsidRPr="003D2172">
        <w:rPr>
          <w:rFonts w:ascii="Vardana" w:eastAsia="Times New Roman" w:hAnsi="Vardana" w:cs="Times New Roman"/>
          <w:sz w:val="24"/>
          <w:szCs w:val="24"/>
        </w:rPr>
        <w:t>Interested candidates should present:</w:t>
      </w:r>
    </w:p>
    <w:p w14:paraId="18987955" w14:textId="77777777" w:rsidR="001C7FCE" w:rsidRPr="003D2172" w:rsidRDefault="001C7FCE" w:rsidP="001C7FCE">
      <w:pPr>
        <w:tabs>
          <w:tab w:val="left" w:pos="0"/>
        </w:tabs>
        <w:spacing w:after="0" w:line="240" w:lineRule="auto"/>
        <w:jc w:val="both"/>
        <w:rPr>
          <w:rFonts w:ascii="Vardana" w:eastAsia="Times New Roman" w:hAnsi="Vardana" w:cs="Times New Roman"/>
          <w:sz w:val="24"/>
          <w:szCs w:val="24"/>
        </w:rPr>
      </w:pPr>
    </w:p>
    <w:p w14:paraId="2C738247" w14:textId="77777777" w:rsidR="001C7FCE" w:rsidRPr="003D2172" w:rsidRDefault="001C7FCE" w:rsidP="001C7FCE">
      <w:pPr>
        <w:pStyle w:val="ListParagraph"/>
        <w:numPr>
          <w:ilvl w:val="0"/>
          <w:numId w:val="8"/>
        </w:numPr>
        <w:tabs>
          <w:tab w:val="left" w:pos="90"/>
        </w:tabs>
        <w:spacing w:after="0" w:line="240" w:lineRule="auto"/>
        <w:ind w:left="720"/>
        <w:jc w:val="both"/>
        <w:rPr>
          <w:rFonts w:ascii="Vardana" w:eastAsia="Times New Roman" w:hAnsi="Vardana" w:cs="Times New Roman"/>
          <w:sz w:val="24"/>
          <w:szCs w:val="24"/>
        </w:rPr>
      </w:pPr>
      <w:r w:rsidRPr="003D2172">
        <w:rPr>
          <w:rFonts w:ascii="Vardana" w:eastAsia="Times New Roman" w:hAnsi="Vardana" w:cs="Times New Roman"/>
          <w:sz w:val="24"/>
          <w:szCs w:val="24"/>
        </w:rPr>
        <w:t>A 1-page research abstract in English indicating relevance of the selected topic and compliance of researcher’s qualification</w:t>
      </w:r>
      <w:r w:rsidRPr="003D2172">
        <w:rPr>
          <w:rFonts w:ascii="Vardana" w:eastAsia="Times New Roman" w:hAnsi="Vardana" w:cs="Times New Roman"/>
          <w:sz w:val="24"/>
          <w:szCs w:val="24"/>
          <w:lang w:val="ka-GE"/>
        </w:rPr>
        <w:t xml:space="preserve"> </w:t>
      </w:r>
      <w:r w:rsidRPr="003D2172">
        <w:rPr>
          <w:rFonts w:ascii="Vardana" w:eastAsia="Times New Roman" w:hAnsi="Vardana" w:cs="Times New Roman"/>
          <w:sz w:val="24"/>
          <w:szCs w:val="24"/>
        </w:rPr>
        <w:t xml:space="preserve">for conducting a research. The abstract </w:t>
      </w:r>
      <w:r w:rsidRPr="003D2172">
        <w:rPr>
          <w:rFonts w:ascii="Vardana" w:eastAsia="Times New Roman" w:hAnsi="Vardana" w:cs="Times New Roman"/>
          <w:sz w:val="24"/>
          <w:szCs w:val="24"/>
          <w:lang w:val="ka-GE"/>
        </w:rPr>
        <w:t>(max. 600 word</w:t>
      </w:r>
      <w:r w:rsidRPr="003D2172">
        <w:rPr>
          <w:rFonts w:ascii="Vardana" w:eastAsia="Times New Roman" w:hAnsi="Vardana" w:cs="Times New Roman"/>
          <w:sz w:val="24"/>
          <w:szCs w:val="24"/>
        </w:rPr>
        <w:t>s</w:t>
      </w:r>
      <w:r w:rsidRPr="003D2172">
        <w:rPr>
          <w:rFonts w:ascii="Vardana" w:eastAsia="Times New Roman" w:hAnsi="Vardana" w:cs="Times New Roman"/>
          <w:sz w:val="24"/>
          <w:szCs w:val="24"/>
          <w:lang w:val="ka-GE"/>
        </w:rPr>
        <w:t xml:space="preserve">, spacing is 1.5, font is Times New Roman and font point size is 12. </w:t>
      </w:r>
      <w:r w:rsidRPr="003D2172">
        <w:rPr>
          <w:rFonts w:ascii="Vardana" w:eastAsia="Times New Roman" w:hAnsi="Vardana" w:cs="Times New Roman"/>
          <w:sz w:val="24"/>
          <w:szCs w:val="24"/>
        </w:rPr>
        <w:t>For f</w:t>
      </w:r>
      <w:r w:rsidRPr="003D2172">
        <w:rPr>
          <w:rFonts w:ascii="Vardana" w:eastAsia="Times New Roman" w:hAnsi="Vardana" w:cs="Times New Roman"/>
          <w:sz w:val="24"/>
          <w:szCs w:val="24"/>
          <w:lang w:val="ka-GE"/>
        </w:rPr>
        <w:t>ootnotes use point size 10)</w:t>
      </w:r>
    </w:p>
    <w:p w14:paraId="6659B3CF" w14:textId="77777777" w:rsidR="001C7FCE" w:rsidRPr="003D2172" w:rsidRDefault="001C7FCE" w:rsidP="001C7FCE">
      <w:pPr>
        <w:pStyle w:val="ListParagraph"/>
        <w:numPr>
          <w:ilvl w:val="0"/>
          <w:numId w:val="8"/>
        </w:numPr>
        <w:tabs>
          <w:tab w:val="left" w:pos="90"/>
        </w:tabs>
        <w:spacing w:after="0" w:line="240" w:lineRule="auto"/>
        <w:ind w:left="360" w:firstLine="0"/>
        <w:jc w:val="both"/>
        <w:rPr>
          <w:rFonts w:ascii="Vardana" w:eastAsia="Times New Roman" w:hAnsi="Vardana" w:cs="Times New Roman"/>
          <w:sz w:val="24"/>
          <w:szCs w:val="24"/>
        </w:rPr>
      </w:pPr>
      <w:r w:rsidRPr="003D2172">
        <w:rPr>
          <w:rFonts w:ascii="Vardana" w:eastAsia="Times New Roman" w:hAnsi="Vardana" w:cs="Times New Roman"/>
          <w:sz w:val="24"/>
          <w:szCs w:val="24"/>
        </w:rPr>
        <w:t>A detailed CV, including a list of past publications.</w:t>
      </w:r>
    </w:p>
    <w:p w14:paraId="1A53FA1F" w14:textId="77777777" w:rsidR="001C7FCE" w:rsidRPr="003D2172" w:rsidRDefault="001C7FCE" w:rsidP="001C7FCE">
      <w:pPr>
        <w:tabs>
          <w:tab w:val="left" w:pos="0"/>
        </w:tabs>
        <w:spacing w:after="0" w:line="240" w:lineRule="auto"/>
        <w:jc w:val="both"/>
        <w:rPr>
          <w:rFonts w:ascii="Vardana" w:eastAsia="Times New Roman" w:hAnsi="Vardana" w:cs="Times New Roman"/>
          <w:sz w:val="24"/>
          <w:szCs w:val="24"/>
        </w:rPr>
      </w:pPr>
    </w:p>
    <w:p w14:paraId="22AF3CA6" w14:textId="6E7FCBA7" w:rsidR="001C7FCE" w:rsidRPr="003D2172" w:rsidRDefault="001C7FCE" w:rsidP="001C7FCE">
      <w:pPr>
        <w:tabs>
          <w:tab w:val="left" w:pos="0"/>
        </w:tabs>
        <w:spacing w:after="0" w:line="240" w:lineRule="auto"/>
        <w:jc w:val="both"/>
        <w:rPr>
          <w:rFonts w:ascii="Vardana" w:eastAsia="Times New Roman" w:hAnsi="Vardana" w:cs="Times New Roman"/>
          <w:sz w:val="24"/>
          <w:szCs w:val="24"/>
          <w:u w:val="single"/>
        </w:rPr>
      </w:pPr>
      <w:r w:rsidRPr="003D2172">
        <w:rPr>
          <w:rFonts w:ascii="Vardana" w:eastAsia="Times New Roman" w:hAnsi="Vardana" w:cs="Times New Roman"/>
          <w:sz w:val="24"/>
          <w:szCs w:val="24"/>
        </w:rPr>
        <w:t xml:space="preserve">These documents should be submitted by email at </w:t>
      </w:r>
      <w:hyperlink r:id="rId8" w:history="1">
        <w:r w:rsidRPr="003D2172">
          <w:rPr>
            <w:rStyle w:val="Hyperlink"/>
            <w:rFonts w:ascii="Vardana" w:eastAsia="Times New Roman" w:hAnsi="Vardana" w:cs="Times New Roman"/>
            <w:sz w:val="24"/>
            <w:szCs w:val="24"/>
            <w:lang w:val="en-GB"/>
          </w:rPr>
          <w:t>research</w:t>
        </w:r>
        <w:r w:rsidRPr="003D2172">
          <w:rPr>
            <w:rStyle w:val="Hyperlink"/>
            <w:rFonts w:ascii="Vardana" w:eastAsia="Times New Roman" w:hAnsi="Vardana" w:cs="Times New Roman"/>
            <w:sz w:val="24"/>
            <w:szCs w:val="24"/>
          </w:rPr>
          <w:t>@pmcginternational.com</w:t>
        </w:r>
      </w:hyperlink>
      <w:r w:rsidRPr="003D2172">
        <w:rPr>
          <w:rFonts w:ascii="Vardana" w:eastAsia="Times New Roman" w:hAnsi="Vardana" w:cs="Times New Roman"/>
          <w:sz w:val="24"/>
          <w:szCs w:val="24"/>
        </w:rPr>
        <w:t xml:space="preserve"> </w:t>
      </w:r>
      <w:hyperlink r:id="rId9" w:history="1"/>
      <w:r w:rsidRPr="003D2172">
        <w:rPr>
          <w:rFonts w:ascii="Vardana" w:eastAsia="Times New Roman" w:hAnsi="Vardana" w:cs="Times New Roman"/>
          <w:sz w:val="24"/>
          <w:szCs w:val="24"/>
        </w:rPr>
        <w:t xml:space="preserve">by </w:t>
      </w:r>
      <w:r w:rsidR="00A15E9A" w:rsidRPr="003D2172">
        <w:rPr>
          <w:rFonts w:ascii="Vardana" w:eastAsia="Times New Roman" w:hAnsi="Vardana" w:cs="Times New Roman"/>
          <w:sz w:val="24"/>
          <w:szCs w:val="24"/>
        </w:rPr>
        <w:t>July 15</w:t>
      </w:r>
      <w:r w:rsidR="00A15E9A" w:rsidRPr="003D2172">
        <w:rPr>
          <w:rFonts w:ascii="Vardana" w:eastAsia="Times New Roman" w:hAnsi="Vardana" w:cs="Times New Roman"/>
          <w:sz w:val="24"/>
          <w:szCs w:val="24"/>
          <w:vertAlign w:val="superscript"/>
        </w:rPr>
        <w:t>th</w:t>
      </w:r>
      <w:r w:rsidRPr="003D2172">
        <w:rPr>
          <w:rFonts w:ascii="Vardana" w:eastAsia="Times New Roman" w:hAnsi="Vardana" w:cs="Times New Roman"/>
          <w:sz w:val="24"/>
          <w:szCs w:val="24"/>
        </w:rPr>
        <w:t xml:space="preserve">, 2021. Please include as a subject </w:t>
      </w:r>
      <w:r w:rsidRPr="003D2172">
        <w:rPr>
          <w:rFonts w:ascii="Vardana" w:eastAsia="Times New Roman" w:hAnsi="Vardana" w:cs="Times New Roman"/>
          <w:bCs/>
          <w:i/>
          <w:sz w:val="24"/>
          <w:szCs w:val="24"/>
        </w:rPr>
        <w:t xml:space="preserve">PMC Research </w:t>
      </w:r>
      <w:r w:rsidR="00A15E9A" w:rsidRPr="003D2172">
        <w:rPr>
          <w:rFonts w:ascii="Vardana" w:eastAsia="Times New Roman" w:hAnsi="Vardana" w:cs="Times New Roman"/>
          <w:bCs/>
          <w:i/>
          <w:sz w:val="24"/>
          <w:szCs w:val="24"/>
        </w:rPr>
        <w:t>Financial Markets</w:t>
      </w:r>
      <w:r w:rsidRPr="003D2172">
        <w:rPr>
          <w:rFonts w:ascii="Vardana" w:eastAsia="Times New Roman" w:hAnsi="Vardana" w:cs="Times New Roman"/>
          <w:bCs/>
          <w:i/>
          <w:sz w:val="24"/>
          <w:szCs w:val="24"/>
        </w:rPr>
        <w:t>.</w:t>
      </w:r>
    </w:p>
    <w:p w14:paraId="37B6676D" w14:textId="77777777" w:rsidR="001C7FCE" w:rsidRPr="003D2172" w:rsidRDefault="001C7FCE" w:rsidP="001C7FCE">
      <w:pPr>
        <w:tabs>
          <w:tab w:val="left" w:pos="0"/>
        </w:tabs>
        <w:spacing w:after="0" w:line="240" w:lineRule="auto"/>
        <w:jc w:val="both"/>
        <w:rPr>
          <w:rFonts w:ascii="Vardana" w:eastAsia="Times New Roman" w:hAnsi="Vardana" w:cs="Times New Roman"/>
          <w:b/>
          <w:bCs/>
          <w:sz w:val="24"/>
          <w:szCs w:val="24"/>
        </w:rPr>
      </w:pPr>
    </w:p>
    <w:p w14:paraId="6BAA8022" w14:textId="77777777" w:rsidR="001C7FCE" w:rsidRPr="003D2172" w:rsidRDefault="001C7FCE" w:rsidP="001C7FCE">
      <w:pPr>
        <w:tabs>
          <w:tab w:val="left" w:pos="0"/>
        </w:tabs>
        <w:spacing w:after="0" w:line="240" w:lineRule="auto"/>
        <w:jc w:val="both"/>
        <w:rPr>
          <w:rFonts w:ascii="Vardana" w:eastAsia="Times New Roman" w:hAnsi="Vardana" w:cs="Times New Roman"/>
          <w:b/>
          <w:bCs/>
          <w:sz w:val="24"/>
          <w:szCs w:val="24"/>
        </w:rPr>
      </w:pPr>
    </w:p>
    <w:p w14:paraId="070299C2" w14:textId="77777777" w:rsidR="001C7FCE" w:rsidRPr="003D2172" w:rsidRDefault="001C7FCE" w:rsidP="001C7FCE">
      <w:pPr>
        <w:tabs>
          <w:tab w:val="left" w:pos="0"/>
        </w:tabs>
        <w:spacing w:after="0" w:line="240" w:lineRule="auto"/>
        <w:jc w:val="both"/>
        <w:rPr>
          <w:rFonts w:ascii="Vardana" w:eastAsia="Times New Roman" w:hAnsi="Vardana" w:cs="Times New Roman"/>
          <w:b/>
          <w:bCs/>
          <w:sz w:val="24"/>
          <w:szCs w:val="24"/>
        </w:rPr>
      </w:pPr>
    </w:p>
    <w:p w14:paraId="09D14F44" w14:textId="77777777" w:rsidR="001C7FCE" w:rsidRPr="003D2172" w:rsidRDefault="001C7FCE" w:rsidP="001C7FCE">
      <w:pPr>
        <w:tabs>
          <w:tab w:val="left" w:pos="0"/>
        </w:tabs>
        <w:spacing w:after="0" w:line="240" w:lineRule="auto"/>
        <w:jc w:val="both"/>
        <w:rPr>
          <w:rFonts w:ascii="Vardana" w:eastAsia="Times New Roman" w:hAnsi="Vardana" w:cs="Times New Roman"/>
          <w:b/>
          <w:bCs/>
          <w:sz w:val="24"/>
          <w:szCs w:val="24"/>
        </w:rPr>
      </w:pPr>
    </w:p>
    <w:p w14:paraId="3DDAA87D" w14:textId="77777777" w:rsidR="001C7FCE" w:rsidRPr="003D2172" w:rsidRDefault="001C7FCE" w:rsidP="001C7FCE">
      <w:pPr>
        <w:tabs>
          <w:tab w:val="left" w:pos="0"/>
        </w:tabs>
        <w:spacing w:after="0" w:line="240" w:lineRule="auto"/>
        <w:jc w:val="both"/>
        <w:rPr>
          <w:rFonts w:ascii="Vardana" w:eastAsia="Times New Roman" w:hAnsi="Vardana" w:cs="Times New Roman"/>
          <w:b/>
          <w:bCs/>
          <w:sz w:val="24"/>
          <w:szCs w:val="24"/>
        </w:rPr>
      </w:pPr>
      <w:r w:rsidRPr="003D2172">
        <w:rPr>
          <w:rFonts w:ascii="Vardana" w:eastAsia="Times New Roman" w:hAnsi="Vardana" w:cs="Times New Roman"/>
          <w:b/>
          <w:bCs/>
          <w:sz w:val="24"/>
          <w:szCs w:val="24"/>
        </w:rPr>
        <w:lastRenderedPageBreak/>
        <w:t>Selection Timeframe</w:t>
      </w:r>
    </w:p>
    <w:p w14:paraId="087E9383" w14:textId="77777777" w:rsidR="001C7FCE" w:rsidRPr="003D2172" w:rsidRDefault="001C7FCE" w:rsidP="001C7FCE">
      <w:pPr>
        <w:tabs>
          <w:tab w:val="left" w:pos="0"/>
        </w:tabs>
        <w:spacing w:after="0" w:line="240" w:lineRule="auto"/>
        <w:jc w:val="both"/>
        <w:rPr>
          <w:rFonts w:ascii="Vardana" w:eastAsia="Times New Roman" w:hAnsi="Vardana" w:cs="Times New Roman"/>
          <w:b/>
          <w:bCs/>
          <w:sz w:val="24"/>
          <w:szCs w:val="24"/>
        </w:rPr>
      </w:pPr>
    </w:p>
    <w:p w14:paraId="7AEDC2BB" w14:textId="77777777" w:rsidR="001C7FCE" w:rsidRPr="003D2172" w:rsidRDefault="001C7FCE" w:rsidP="001C7FCE">
      <w:pPr>
        <w:tabs>
          <w:tab w:val="left" w:pos="0"/>
        </w:tabs>
        <w:spacing w:after="0" w:line="240" w:lineRule="auto"/>
        <w:rPr>
          <w:rFonts w:ascii="Vardana" w:eastAsia="Times New Roman" w:hAnsi="Vardana" w:cs="Times New Roman"/>
          <w:sz w:val="24"/>
          <w:szCs w:val="24"/>
        </w:rPr>
      </w:pPr>
      <w:r w:rsidRPr="003D2172">
        <w:rPr>
          <w:rFonts w:ascii="Vardana" w:eastAsia="Times New Roman" w:hAnsi="Vardana" w:cs="Times New Roman"/>
          <w:sz w:val="24"/>
          <w:szCs w:val="24"/>
        </w:rPr>
        <w:t>The evaluation process will entail the following steps:</w:t>
      </w:r>
    </w:p>
    <w:p w14:paraId="0E547E57" w14:textId="77777777" w:rsidR="001C7FCE" w:rsidRPr="003D2172" w:rsidRDefault="001C7FCE" w:rsidP="001C7FCE">
      <w:pPr>
        <w:tabs>
          <w:tab w:val="left" w:pos="0"/>
        </w:tabs>
        <w:spacing w:after="0" w:line="240" w:lineRule="auto"/>
        <w:rPr>
          <w:rFonts w:ascii="Vardana" w:eastAsia="Times New Roman" w:hAnsi="Vardana" w:cs="Times New Roman"/>
          <w:sz w:val="24"/>
          <w:szCs w:val="24"/>
        </w:rPr>
      </w:pPr>
    </w:p>
    <w:p w14:paraId="5A7F9390" w14:textId="1957C589" w:rsidR="001C7FCE" w:rsidRPr="003D2172" w:rsidRDefault="00A15E9A" w:rsidP="001C7FCE">
      <w:pPr>
        <w:pStyle w:val="ListParagraph"/>
        <w:numPr>
          <w:ilvl w:val="0"/>
          <w:numId w:val="15"/>
        </w:numPr>
        <w:tabs>
          <w:tab w:val="left" w:pos="0"/>
        </w:tabs>
        <w:spacing w:after="0" w:line="240" w:lineRule="auto"/>
        <w:rPr>
          <w:rFonts w:ascii="Vardana" w:eastAsia="Times New Roman" w:hAnsi="Vardana" w:cs="Times New Roman"/>
          <w:sz w:val="24"/>
          <w:szCs w:val="24"/>
        </w:rPr>
      </w:pPr>
      <w:r w:rsidRPr="003D2172">
        <w:rPr>
          <w:rFonts w:ascii="Vardana" w:eastAsia="Times New Roman" w:hAnsi="Vardana" w:cs="Times New Roman"/>
          <w:b/>
          <w:sz w:val="24"/>
          <w:szCs w:val="24"/>
        </w:rPr>
        <w:t>15</w:t>
      </w:r>
      <w:r w:rsidR="001C7FCE" w:rsidRPr="003D2172">
        <w:rPr>
          <w:rFonts w:ascii="Vardana" w:eastAsia="Times New Roman" w:hAnsi="Vardana" w:cs="Times New Roman"/>
          <w:b/>
          <w:sz w:val="24"/>
          <w:szCs w:val="24"/>
          <w:vertAlign w:val="superscript"/>
        </w:rPr>
        <w:t>th</w:t>
      </w:r>
      <w:r w:rsidR="001C7FCE" w:rsidRPr="003D2172">
        <w:rPr>
          <w:rFonts w:ascii="Vardana" w:eastAsia="Times New Roman" w:hAnsi="Vardana" w:cs="Times New Roman"/>
          <w:b/>
          <w:sz w:val="24"/>
          <w:szCs w:val="24"/>
        </w:rPr>
        <w:t xml:space="preserve"> of </w:t>
      </w:r>
      <w:r w:rsidRPr="003D2172">
        <w:rPr>
          <w:rFonts w:ascii="Vardana" w:eastAsia="Times New Roman" w:hAnsi="Vardana" w:cs="Times New Roman"/>
          <w:b/>
          <w:sz w:val="24"/>
          <w:szCs w:val="24"/>
        </w:rPr>
        <w:t>July</w:t>
      </w:r>
      <w:r w:rsidR="001C7FCE" w:rsidRPr="003D2172">
        <w:rPr>
          <w:rFonts w:ascii="Vardana" w:eastAsia="Times New Roman" w:hAnsi="Vardana" w:cs="Times New Roman"/>
          <w:b/>
          <w:sz w:val="24"/>
          <w:szCs w:val="24"/>
        </w:rPr>
        <w:t xml:space="preserve"> 2021</w:t>
      </w:r>
      <w:r w:rsidR="001C7FCE" w:rsidRPr="003D2172">
        <w:rPr>
          <w:rFonts w:ascii="Vardana" w:eastAsia="Times New Roman" w:hAnsi="Vardana" w:cs="Times New Roman"/>
          <w:sz w:val="24"/>
          <w:szCs w:val="24"/>
        </w:rPr>
        <w:t>: Deadline to submit abstracts.</w:t>
      </w:r>
    </w:p>
    <w:p w14:paraId="6B4CF1D9" w14:textId="761CC27F" w:rsidR="001C7FCE" w:rsidRPr="003D2172" w:rsidRDefault="00A15E9A" w:rsidP="001C7FCE">
      <w:pPr>
        <w:pStyle w:val="ListParagraph"/>
        <w:numPr>
          <w:ilvl w:val="0"/>
          <w:numId w:val="15"/>
        </w:numPr>
        <w:tabs>
          <w:tab w:val="left" w:pos="0"/>
        </w:tabs>
        <w:spacing w:after="0" w:line="240" w:lineRule="auto"/>
        <w:rPr>
          <w:rFonts w:ascii="Vardana" w:eastAsia="Times New Roman" w:hAnsi="Vardana" w:cs="Times New Roman"/>
          <w:sz w:val="24"/>
          <w:szCs w:val="24"/>
        </w:rPr>
      </w:pPr>
      <w:r w:rsidRPr="003D2172">
        <w:rPr>
          <w:rFonts w:ascii="Vardana" w:eastAsia="Times New Roman" w:hAnsi="Vardana" w:cs="Times New Roman"/>
          <w:b/>
          <w:sz w:val="24"/>
          <w:szCs w:val="24"/>
        </w:rPr>
        <w:t>22</w:t>
      </w:r>
      <w:r w:rsidRPr="003D2172">
        <w:rPr>
          <w:rFonts w:ascii="Vardana" w:eastAsia="Times New Roman" w:hAnsi="Vardana" w:cs="Times New Roman"/>
          <w:b/>
          <w:sz w:val="24"/>
          <w:szCs w:val="24"/>
          <w:vertAlign w:val="superscript"/>
        </w:rPr>
        <w:t>nd</w:t>
      </w:r>
      <w:r w:rsidR="001C7FCE" w:rsidRPr="003D2172">
        <w:rPr>
          <w:rFonts w:ascii="Vardana" w:eastAsia="Times New Roman" w:hAnsi="Vardana" w:cs="Times New Roman"/>
          <w:b/>
          <w:sz w:val="24"/>
          <w:szCs w:val="24"/>
        </w:rPr>
        <w:t xml:space="preserve"> of </w:t>
      </w:r>
      <w:r w:rsidRPr="003D2172">
        <w:rPr>
          <w:rFonts w:ascii="Vardana" w:eastAsia="Times New Roman" w:hAnsi="Vardana" w:cs="Times New Roman"/>
          <w:b/>
          <w:sz w:val="24"/>
          <w:szCs w:val="24"/>
        </w:rPr>
        <w:t>July</w:t>
      </w:r>
      <w:r w:rsidR="001C7FCE" w:rsidRPr="003D2172">
        <w:rPr>
          <w:rFonts w:ascii="Vardana" w:eastAsia="Times New Roman" w:hAnsi="Vardana" w:cs="Times New Roman"/>
          <w:b/>
          <w:sz w:val="24"/>
          <w:szCs w:val="24"/>
        </w:rPr>
        <w:t xml:space="preserve"> 2021</w:t>
      </w:r>
      <w:r w:rsidR="001C7FCE" w:rsidRPr="003D2172">
        <w:rPr>
          <w:rFonts w:ascii="Vardana" w:eastAsia="Times New Roman" w:hAnsi="Vardana" w:cs="Times New Roman"/>
          <w:sz w:val="24"/>
          <w:szCs w:val="24"/>
        </w:rPr>
        <w:t>: Organization’s relevant team makes final decision on which research to approve.</w:t>
      </w:r>
    </w:p>
    <w:p w14:paraId="01E6F950" w14:textId="482CE648" w:rsidR="001C7FCE" w:rsidRPr="003D2172" w:rsidRDefault="00A15E9A" w:rsidP="001C7FCE">
      <w:pPr>
        <w:pStyle w:val="ListParagraph"/>
        <w:numPr>
          <w:ilvl w:val="0"/>
          <w:numId w:val="15"/>
        </w:numPr>
        <w:tabs>
          <w:tab w:val="left" w:pos="0"/>
        </w:tabs>
        <w:spacing w:after="0" w:line="240" w:lineRule="auto"/>
        <w:rPr>
          <w:rFonts w:ascii="Vardana" w:eastAsia="Times New Roman" w:hAnsi="Vardana" w:cs="Times New Roman"/>
          <w:sz w:val="24"/>
          <w:szCs w:val="24"/>
        </w:rPr>
      </w:pPr>
      <w:r w:rsidRPr="003D2172">
        <w:rPr>
          <w:rFonts w:ascii="Vardana" w:eastAsia="Times New Roman" w:hAnsi="Vardana" w:cs="Times New Roman"/>
          <w:b/>
          <w:sz w:val="24"/>
          <w:szCs w:val="24"/>
        </w:rPr>
        <w:t>23</w:t>
      </w:r>
      <w:r w:rsidRPr="003D2172">
        <w:rPr>
          <w:rFonts w:ascii="Vardana" w:eastAsia="Times New Roman" w:hAnsi="Vardana" w:cs="Times New Roman"/>
          <w:b/>
          <w:sz w:val="24"/>
          <w:szCs w:val="24"/>
          <w:vertAlign w:val="superscript"/>
        </w:rPr>
        <w:t>rd</w:t>
      </w:r>
      <w:r w:rsidR="001C7FCE" w:rsidRPr="003D2172">
        <w:rPr>
          <w:rFonts w:ascii="Vardana" w:eastAsia="Times New Roman" w:hAnsi="Vardana" w:cs="Times New Roman"/>
          <w:b/>
          <w:sz w:val="24"/>
          <w:szCs w:val="24"/>
        </w:rPr>
        <w:t xml:space="preserve"> of </w:t>
      </w:r>
      <w:r w:rsidRPr="003D2172">
        <w:rPr>
          <w:rFonts w:ascii="Vardana" w:eastAsia="Times New Roman" w:hAnsi="Vardana" w:cs="Times New Roman"/>
          <w:b/>
          <w:sz w:val="24"/>
          <w:szCs w:val="24"/>
        </w:rPr>
        <w:t>July</w:t>
      </w:r>
      <w:r w:rsidR="001C7FCE" w:rsidRPr="003D2172">
        <w:rPr>
          <w:rFonts w:ascii="Vardana" w:eastAsia="Times New Roman" w:hAnsi="Vardana" w:cs="Times New Roman"/>
          <w:b/>
          <w:sz w:val="24"/>
          <w:szCs w:val="24"/>
        </w:rPr>
        <w:t xml:space="preserve"> 2021</w:t>
      </w:r>
      <w:r w:rsidR="001C7FCE" w:rsidRPr="003D2172">
        <w:rPr>
          <w:rFonts w:ascii="Vardana" w:eastAsia="Times New Roman" w:hAnsi="Vardana" w:cs="Times New Roman"/>
          <w:sz w:val="24"/>
          <w:szCs w:val="24"/>
        </w:rPr>
        <w:t>: Start of approved research.</w:t>
      </w:r>
    </w:p>
    <w:p w14:paraId="7D8B209C" w14:textId="5289416D" w:rsidR="00A15E9A" w:rsidRPr="003D2172" w:rsidRDefault="00A15E9A" w:rsidP="00A15E9A">
      <w:pPr>
        <w:pStyle w:val="ListParagraph"/>
        <w:numPr>
          <w:ilvl w:val="0"/>
          <w:numId w:val="15"/>
        </w:numPr>
        <w:tabs>
          <w:tab w:val="left" w:pos="0"/>
        </w:tabs>
        <w:spacing w:after="0" w:line="240" w:lineRule="auto"/>
        <w:rPr>
          <w:rFonts w:ascii="Vardana" w:eastAsia="Times New Roman" w:hAnsi="Vardana" w:cs="Times New Roman"/>
          <w:sz w:val="24"/>
          <w:szCs w:val="24"/>
        </w:rPr>
      </w:pPr>
      <w:r w:rsidRPr="003D2172">
        <w:rPr>
          <w:rFonts w:ascii="Vardana" w:eastAsia="Times New Roman" w:hAnsi="Vardana" w:cs="Times New Roman"/>
          <w:b/>
          <w:sz w:val="24"/>
          <w:szCs w:val="24"/>
        </w:rPr>
        <w:t>15</w:t>
      </w:r>
      <w:r w:rsidRPr="003D2172">
        <w:rPr>
          <w:rFonts w:ascii="Vardana" w:eastAsia="Times New Roman" w:hAnsi="Vardana" w:cs="Times New Roman"/>
          <w:b/>
          <w:sz w:val="24"/>
          <w:szCs w:val="24"/>
          <w:vertAlign w:val="superscript"/>
        </w:rPr>
        <w:t>th</w:t>
      </w:r>
      <w:r w:rsidRPr="003D2172">
        <w:rPr>
          <w:rFonts w:ascii="Vardana" w:eastAsia="Times New Roman" w:hAnsi="Vardana" w:cs="Times New Roman"/>
          <w:b/>
          <w:sz w:val="24"/>
          <w:szCs w:val="24"/>
        </w:rPr>
        <w:t xml:space="preserve"> of September 2021</w:t>
      </w:r>
      <w:r w:rsidRPr="003D2172">
        <w:rPr>
          <w:rFonts w:ascii="Vardana" w:eastAsia="Times New Roman" w:hAnsi="Vardana" w:cs="Times New Roman"/>
          <w:sz w:val="24"/>
          <w:szCs w:val="24"/>
        </w:rPr>
        <w:t xml:space="preserve">: </w:t>
      </w:r>
      <w:r w:rsidR="00495FBE">
        <w:rPr>
          <w:rFonts w:ascii="Vardana" w:eastAsia="Times New Roman" w:hAnsi="Vardana" w:cs="Times New Roman"/>
          <w:sz w:val="24"/>
          <w:szCs w:val="24"/>
        </w:rPr>
        <w:t>Public p</w:t>
      </w:r>
      <w:r w:rsidRPr="003D2172">
        <w:rPr>
          <w:rFonts w:ascii="Vardana" w:eastAsia="Times New Roman" w:hAnsi="Vardana" w:cs="Times New Roman"/>
          <w:sz w:val="24"/>
          <w:szCs w:val="24"/>
        </w:rPr>
        <w:t xml:space="preserve">resentation of </w:t>
      </w:r>
      <w:r w:rsidR="00F22A2D" w:rsidRPr="003D2172">
        <w:rPr>
          <w:rFonts w:ascii="Vardana" w:eastAsia="Times New Roman" w:hAnsi="Vardana" w:cs="Times New Roman"/>
          <w:sz w:val="24"/>
          <w:szCs w:val="24"/>
        </w:rPr>
        <w:t xml:space="preserve">first draft and </w:t>
      </w:r>
      <w:r w:rsidRPr="003D2172">
        <w:rPr>
          <w:rFonts w:ascii="Vardana" w:eastAsia="Times New Roman" w:hAnsi="Vardana" w:cs="Times New Roman"/>
          <w:sz w:val="24"/>
          <w:szCs w:val="24"/>
        </w:rPr>
        <w:t>first findings.</w:t>
      </w:r>
    </w:p>
    <w:p w14:paraId="079F8C1D" w14:textId="0A22204C" w:rsidR="00F22A2D" w:rsidRPr="003D2172" w:rsidRDefault="00F22A2D" w:rsidP="00F22A2D">
      <w:pPr>
        <w:pStyle w:val="ListParagraph"/>
        <w:numPr>
          <w:ilvl w:val="0"/>
          <w:numId w:val="15"/>
        </w:numPr>
        <w:tabs>
          <w:tab w:val="left" w:pos="0"/>
        </w:tabs>
        <w:spacing w:after="0" w:line="240" w:lineRule="auto"/>
        <w:rPr>
          <w:rFonts w:ascii="Vardana" w:eastAsia="Times New Roman" w:hAnsi="Vardana" w:cs="Times New Roman"/>
          <w:sz w:val="24"/>
          <w:szCs w:val="24"/>
        </w:rPr>
      </w:pPr>
      <w:r w:rsidRPr="003D2172">
        <w:rPr>
          <w:rFonts w:ascii="Vardana" w:eastAsia="Times New Roman" w:hAnsi="Vardana" w:cs="Times New Roman"/>
          <w:b/>
          <w:sz w:val="24"/>
          <w:szCs w:val="24"/>
        </w:rPr>
        <w:t>15</w:t>
      </w:r>
      <w:r w:rsidRPr="003D2172">
        <w:rPr>
          <w:rFonts w:ascii="Vardana" w:eastAsia="Times New Roman" w:hAnsi="Vardana" w:cs="Times New Roman"/>
          <w:b/>
          <w:sz w:val="24"/>
          <w:szCs w:val="24"/>
          <w:vertAlign w:val="superscript"/>
        </w:rPr>
        <w:t>th</w:t>
      </w:r>
      <w:r w:rsidRPr="003D2172">
        <w:rPr>
          <w:rFonts w:ascii="Vardana" w:eastAsia="Times New Roman" w:hAnsi="Vardana" w:cs="Times New Roman"/>
          <w:b/>
          <w:sz w:val="24"/>
          <w:szCs w:val="24"/>
        </w:rPr>
        <w:t xml:space="preserve"> of October 2021</w:t>
      </w:r>
      <w:r w:rsidRPr="003D2172">
        <w:rPr>
          <w:rFonts w:ascii="Vardana" w:eastAsia="Times New Roman" w:hAnsi="Vardana" w:cs="Times New Roman"/>
          <w:sz w:val="24"/>
          <w:szCs w:val="24"/>
        </w:rPr>
        <w:t>: Finalization of policy document</w:t>
      </w:r>
    </w:p>
    <w:p w14:paraId="14F71FB2" w14:textId="77777777" w:rsidR="001C7FCE" w:rsidRPr="003D2172" w:rsidRDefault="001C7FCE" w:rsidP="001C7FCE">
      <w:pPr>
        <w:pStyle w:val="ListParagraph"/>
        <w:tabs>
          <w:tab w:val="left" w:pos="0"/>
        </w:tabs>
        <w:spacing w:after="0" w:line="240" w:lineRule="auto"/>
        <w:rPr>
          <w:rFonts w:ascii="Vardana" w:eastAsia="Times New Roman" w:hAnsi="Vardana" w:cs="Times New Roman"/>
          <w:sz w:val="24"/>
          <w:szCs w:val="24"/>
        </w:rPr>
      </w:pPr>
    </w:p>
    <w:p w14:paraId="6787BAE4" w14:textId="3B8676FA" w:rsidR="001C7FCE" w:rsidRPr="003D2172" w:rsidRDefault="001C7FCE" w:rsidP="001C7FCE">
      <w:pPr>
        <w:tabs>
          <w:tab w:val="left" w:pos="0"/>
        </w:tabs>
        <w:spacing w:after="0" w:line="240" w:lineRule="auto"/>
        <w:jc w:val="both"/>
        <w:rPr>
          <w:rFonts w:ascii="Vardana" w:eastAsia="Times New Roman" w:hAnsi="Vardana" w:cs="Times New Roman"/>
          <w:sz w:val="24"/>
          <w:szCs w:val="24"/>
        </w:rPr>
      </w:pPr>
      <w:r w:rsidRPr="003D2172">
        <w:rPr>
          <w:rFonts w:ascii="Vardana" w:eastAsia="Times New Roman" w:hAnsi="Vardana" w:cs="Times New Roman"/>
          <w:sz w:val="24"/>
          <w:szCs w:val="24"/>
        </w:rPr>
        <w:t xml:space="preserve">The abstracts are evaluated by organization’s </w:t>
      </w:r>
      <w:r w:rsidR="00F22A2D" w:rsidRPr="003D2172">
        <w:rPr>
          <w:rFonts w:ascii="Vardana" w:eastAsia="Times New Roman" w:hAnsi="Vardana" w:cs="Times New Roman"/>
          <w:sz w:val="24"/>
          <w:szCs w:val="24"/>
        </w:rPr>
        <w:t>economic</w:t>
      </w:r>
      <w:r w:rsidRPr="003D2172">
        <w:rPr>
          <w:rFonts w:ascii="Vardana" w:eastAsia="Times New Roman" w:hAnsi="Vardana" w:cs="Times New Roman"/>
          <w:sz w:val="24"/>
          <w:szCs w:val="24"/>
        </w:rPr>
        <w:t xml:space="preserve"> research team. Selected candidates will conduct the study in collaboration with the PMC RC’s team. </w:t>
      </w:r>
      <w:r w:rsidR="00F22A2D" w:rsidRPr="003D2172">
        <w:rPr>
          <w:rFonts w:ascii="Vardana" w:eastAsia="Times New Roman" w:hAnsi="Vardana" w:cs="Times New Roman"/>
          <w:sz w:val="24"/>
          <w:szCs w:val="24"/>
        </w:rPr>
        <w:t>The research paper will also go through a peer review process. T</w:t>
      </w:r>
      <w:r w:rsidRPr="003D2172">
        <w:rPr>
          <w:rFonts w:ascii="Vardana" w:eastAsia="Times New Roman" w:hAnsi="Vardana" w:cs="Times New Roman"/>
          <w:sz w:val="24"/>
          <w:szCs w:val="24"/>
        </w:rPr>
        <w:t>he outcomes of their research</w:t>
      </w:r>
      <w:r w:rsidR="00F22A2D" w:rsidRPr="003D2172">
        <w:rPr>
          <w:rFonts w:ascii="Vardana" w:eastAsia="Times New Roman" w:hAnsi="Vardana" w:cs="Times New Roman"/>
          <w:sz w:val="24"/>
          <w:szCs w:val="24"/>
        </w:rPr>
        <w:t xml:space="preserve"> will be presented</w:t>
      </w:r>
      <w:r w:rsidRPr="003D2172">
        <w:rPr>
          <w:rFonts w:ascii="Vardana" w:eastAsia="Times New Roman" w:hAnsi="Vardana" w:cs="Times New Roman"/>
          <w:sz w:val="24"/>
          <w:szCs w:val="24"/>
        </w:rPr>
        <w:t xml:space="preserve"> at a public forum attended by</w:t>
      </w:r>
      <w:r w:rsidRPr="003D2172">
        <w:rPr>
          <w:rFonts w:ascii="Vardana" w:hAnsi="Vardana"/>
          <w:sz w:val="24"/>
          <w:szCs w:val="24"/>
        </w:rPr>
        <w:t xml:space="preserve"> </w:t>
      </w:r>
      <w:r w:rsidRPr="003D2172">
        <w:rPr>
          <w:rFonts w:ascii="Vardana" w:eastAsia="Times New Roman" w:hAnsi="Vardana" w:cs="Times New Roman"/>
          <w:sz w:val="24"/>
          <w:szCs w:val="24"/>
        </w:rPr>
        <w:t>experts from the academic and political sectors.</w:t>
      </w:r>
    </w:p>
    <w:p w14:paraId="5D19BBC1" w14:textId="19E91ECC" w:rsidR="001C7FCE" w:rsidRDefault="001C7FCE" w:rsidP="001C7FCE">
      <w:pPr>
        <w:tabs>
          <w:tab w:val="left" w:pos="0"/>
        </w:tabs>
        <w:spacing w:after="0" w:line="240" w:lineRule="auto"/>
        <w:jc w:val="both"/>
        <w:rPr>
          <w:rFonts w:ascii="Vardana" w:eastAsia="Times New Roman" w:hAnsi="Vardana" w:cs="Times New Roman"/>
          <w:sz w:val="24"/>
          <w:szCs w:val="24"/>
        </w:rPr>
      </w:pPr>
    </w:p>
    <w:p w14:paraId="1F4F4750" w14:textId="6CB784AF" w:rsidR="00100B72" w:rsidRPr="003D2172" w:rsidRDefault="00100B72" w:rsidP="001C7FCE">
      <w:pPr>
        <w:tabs>
          <w:tab w:val="left" w:pos="0"/>
        </w:tabs>
        <w:spacing w:after="0" w:line="240" w:lineRule="auto"/>
        <w:jc w:val="both"/>
        <w:rPr>
          <w:rFonts w:ascii="Vardana" w:eastAsia="Times New Roman" w:hAnsi="Vardana" w:cs="Times New Roman"/>
          <w:sz w:val="24"/>
          <w:szCs w:val="24"/>
        </w:rPr>
      </w:pPr>
      <w:r w:rsidRPr="005D66F8">
        <w:rPr>
          <w:rFonts w:ascii="Vardana" w:eastAsia="Times New Roman" w:hAnsi="Vardana" w:cs="Times New Roman"/>
          <w:sz w:val="24"/>
          <w:szCs w:val="24"/>
        </w:rPr>
        <w:t xml:space="preserve">The preparation and presentation of approved policy research paper will be compensated with an honorarium of </w:t>
      </w:r>
      <w:r>
        <w:rPr>
          <w:rFonts w:ascii="Vardana" w:eastAsia="Times New Roman" w:hAnsi="Vardana" w:cs="Times New Roman"/>
          <w:sz w:val="24"/>
          <w:szCs w:val="24"/>
        </w:rPr>
        <w:t>GEL</w:t>
      </w:r>
      <w:r w:rsidRPr="005D66F8">
        <w:rPr>
          <w:rFonts w:ascii="Vardana" w:eastAsia="Times New Roman" w:hAnsi="Vardana" w:cs="Times New Roman"/>
          <w:sz w:val="24"/>
          <w:szCs w:val="24"/>
        </w:rPr>
        <w:t xml:space="preserve"> </w:t>
      </w:r>
      <w:r>
        <w:rPr>
          <w:rFonts w:ascii="Vardana" w:eastAsia="Times New Roman" w:hAnsi="Vardana" w:cs="Times New Roman"/>
          <w:sz w:val="24"/>
          <w:szCs w:val="24"/>
        </w:rPr>
        <w:t>5200</w:t>
      </w:r>
      <w:r w:rsidRPr="005D66F8">
        <w:rPr>
          <w:rFonts w:ascii="Vardana" w:eastAsia="Times New Roman" w:hAnsi="Vardana" w:cs="Times New Roman"/>
          <w:sz w:val="24"/>
          <w:szCs w:val="24"/>
        </w:rPr>
        <w:t xml:space="preserve"> (gross amount).</w:t>
      </w:r>
    </w:p>
    <w:p w14:paraId="4DE3D803" w14:textId="77777777" w:rsidR="001C7FCE" w:rsidRPr="003D2172" w:rsidRDefault="001C7FCE" w:rsidP="001C7FCE">
      <w:pPr>
        <w:tabs>
          <w:tab w:val="left" w:pos="0"/>
        </w:tabs>
        <w:spacing w:after="0" w:line="240" w:lineRule="auto"/>
        <w:jc w:val="both"/>
        <w:rPr>
          <w:rFonts w:ascii="Vardana" w:eastAsia="Times New Roman" w:hAnsi="Vardana" w:cs="Times New Roman"/>
          <w:sz w:val="24"/>
          <w:szCs w:val="24"/>
        </w:rPr>
      </w:pPr>
    </w:p>
    <w:p w14:paraId="38E2D94F" w14:textId="77777777" w:rsidR="001C7FCE" w:rsidRPr="003D2172" w:rsidRDefault="001C7FCE" w:rsidP="001C7FCE">
      <w:pPr>
        <w:tabs>
          <w:tab w:val="left" w:pos="0"/>
        </w:tabs>
        <w:spacing w:after="0" w:line="240" w:lineRule="auto"/>
        <w:jc w:val="both"/>
        <w:rPr>
          <w:rFonts w:ascii="Vardana" w:eastAsia="Times New Roman" w:hAnsi="Vardana" w:cs="Times New Roman"/>
          <w:sz w:val="24"/>
          <w:szCs w:val="24"/>
        </w:rPr>
      </w:pPr>
      <w:r w:rsidRPr="003D2172">
        <w:rPr>
          <w:rFonts w:ascii="Vardana" w:eastAsia="Times New Roman" w:hAnsi="Vardana" w:cs="Times New Roman"/>
          <w:sz w:val="24"/>
          <w:szCs w:val="24"/>
        </w:rPr>
        <w:t xml:space="preserve">For further information, please contact: </w:t>
      </w:r>
    </w:p>
    <w:p w14:paraId="71B78CF4" w14:textId="77777777" w:rsidR="001C7FCE" w:rsidRPr="003D2172" w:rsidRDefault="001C7FCE" w:rsidP="001C7FCE">
      <w:pPr>
        <w:tabs>
          <w:tab w:val="left" w:pos="0"/>
        </w:tabs>
        <w:spacing w:after="0" w:line="240" w:lineRule="auto"/>
        <w:jc w:val="both"/>
        <w:rPr>
          <w:rFonts w:ascii="Vardana" w:eastAsia="Times New Roman" w:hAnsi="Vardana" w:cs="Times New Roman"/>
          <w:sz w:val="24"/>
          <w:szCs w:val="24"/>
        </w:rPr>
      </w:pPr>
    </w:p>
    <w:p w14:paraId="29A76401" w14:textId="77777777" w:rsidR="001C7FCE" w:rsidRPr="003D2172" w:rsidRDefault="001C7FCE" w:rsidP="001C7FCE">
      <w:pPr>
        <w:tabs>
          <w:tab w:val="left" w:pos="360"/>
        </w:tabs>
        <w:spacing w:after="0" w:line="240" w:lineRule="auto"/>
        <w:ind w:left="360"/>
        <w:jc w:val="both"/>
        <w:rPr>
          <w:rFonts w:ascii="Vardana" w:eastAsia="Times New Roman" w:hAnsi="Vardana" w:cs="Times New Roman"/>
          <w:b/>
          <w:sz w:val="24"/>
          <w:szCs w:val="24"/>
          <w:lang w:val="en-GB"/>
        </w:rPr>
      </w:pPr>
      <w:r w:rsidRPr="003D2172">
        <w:rPr>
          <w:rFonts w:ascii="Vardana" w:eastAsia="Times New Roman" w:hAnsi="Vardana" w:cs="Times New Roman"/>
          <w:b/>
          <w:sz w:val="24"/>
          <w:szCs w:val="24"/>
        </w:rPr>
        <w:t xml:space="preserve">Mr. </w:t>
      </w:r>
      <w:r w:rsidRPr="003D2172">
        <w:rPr>
          <w:rFonts w:ascii="Vardana" w:eastAsia="Times New Roman" w:hAnsi="Vardana" w:cs="Times New Roman"/>
          <w:b/>
          <w:sz w:val="24"/>
          <w:szCs w:val="24"/>
          <w:lang w:val="en-GB"/>
        </w:rPr>
        <w:t>Giorgi Tsulaia</w:t>
      </w:r>
    </w:p>
    <w:p w14:paraId="15B43B7B" w14:textId="77777777" w:rsidR="001C7FCE" w:rsidRPr="003D2172" w:rsidRDefault="001C7FCE" w:rsidP="001C7FCE">
      <w:pPr>
        <w:tabs>
          <w:tab w:val="left" w:pos="360"/>
        </w:tabs>
        <w:spacing w:after="0" w:line="240" w:lineRule="auto"/>
        <w:ind w:left="360"/>
        <w:rPr>
          <w:rFonts w:ascii="Vardana" w:eastAsia="Times New Roman" w:hAnsi="Vardana" w:cs="Times New Roman"/>
          <w:sz w:val="24"/>
          <w:szCs w:val="24"/>
        </w:rPr>
      </w:pPr>
      <w:r w:rsidRPr="003D2172">
        <w:rPr>
          <w:rFonts w:ascii="Vardana" w:eastAsia="Times New Roman" w:hAnsi="Vardana" w:cs="Times New Roman"/>
          <w:sz w:val="24"/>
          <w:szCs w:val="24"/>
        </w:rPr>
        <w:t>PMC Research Center</w:t>
      </w:r>
    </w:p>
    <w:p w14:paraId="3E5A8B3E" w14:textId="77777777" w:rsidR="001C7FCE" w:rsidRPr="003D2172" w:rsidRDefault="001C7FCE" w:rsidP="001C7FCE">
      <w:pPr>
        <w:tabs>
          <w:tab w:val="left" w:pos="360"/>
        </w:tabs>
        <w:spacing w:after="0" w:line="240" w:lineRule="auto"/>
        <w:ind w:left="360"/>
        <w:rPr>
          <w:rFonts w:ascii="Vardana" w:eastAsia="Times New Roman" w:hAnsi="Vardana" w:cs="Times New Roman"/>
          <w:sz w:val="24"/>
          <w:szCs w:val="24"/>
        </w:rPr>
      </w:pPr>
      <w:r w:rsidRPr="003D2172">
        <w:rPr>
          <w:rFonts w:ascii="Vardana" w:eastAsia="Times New Roman" w:hAnsi="Vardana" w:cs="Times New Roman"/>
          <w:sz w:val="24"/>
          <w:szCs w:val="24"/>
        </w:rPr>
        <w:t xml:space="preserve">61 </w:t>
      </w:r>
      <w:proofErr w:type="spellStart"/>
      <w:r w:rsidRPr="003D2172">
        <w:rPr>
          <w:rFonts w:ascii="Vardana" w:eastAsia="Times New Roman" w:hAnsi="Vardana" w:cs="Times New Roman"/>
          <w:sz w:val="24"/>
          <w:szCs w:val="24"/>
        </w:rPr>
        <w:t>Aghmashenebeli</w:t>
      </w:r>
      <w:proofErr w:type="spellEnd"/>
      <w:r w:rsidRPr="003D2172">
        <w:rPr>
          <w:rFonts w:ascii="Vardana" w:eastAsia="Times New Roman" w:hAnsi="Vardana" w:cs="Times New Roman"/>
          <w:sz w:val="24"/>
          <w:szCs w:val="24"/>
        </w:rPr>
        <w:t xml:space="preserve"> Ave, 3rd floor</w:t>
      </w:r>
      <w:r w:rsidRPr="003D2172">
        <w:rPr>
          <w:rFonts w:ascii="Vardana" w:eastAsia="Times New Roman" w:hAnsi="Vardana" w:cs="Times New Roman"/>
          <w:sz w:val="24"/>
          <w:szCs w:val="24"/>
        </w:rPr>
        <w:br/>
        <w:t>Tbilisi 0102, Georgia</w:t>
      </w:r>
    </w:p>
    <w:p w14:paraId="329C8DC9" w14:textId="77777777" w:rsidR="001C7FCE" w:rsidRPr="003D2172" w:rsidRDefault="00D74C5D" w:rsidP="001C7FCE">
      <w:pPr>
        <w:tabs>
          <w:tab w:val="left" w:pos="360"/>
        </w:tabs>
        <w:spacing w:after="0" w:line="240" w:lineRule="auto"/>
        <w:ind w:left="360"/>
        <w:rPr>
          <w:rFonts w:ascii="Vardana" w:eastAsia="Times New Roman" w:hAnsi="Vardana" w:cs="Times New Roman"/>
          <w:sz w:val="24"/>
          <w:szCs w:val="24"/>
        </w:rPr>
      </w:pPr>
      <w:hyperlink r:id="rId10" w:history="1">
        <w:r w:rsidR="001C7FCE" w:rsidRPr="003D2172">
          <w:rPr>
            <w:rStyle w:val="Hyperlink"/>
            <w:rFonts w:ascii="Vardana" w:eastAsia="Times New Roman" w:hAnsi="Vardana" w:cs="Times New Roman"/>
            <w:sz w:val="24"/>
            <w:szCs w:val="24"/>
          </w:rPr>
          <w:t>g.tsulaia@pmcginternational.com</w:t>
        </w:r>
      </w:hyperlink>
    </w:p>
    <w:p w14:paraId="75174D61" w14:textId="77777777" w:rsidR="00612190" w:rsidRPr="003D2172" w:rsidRDefault="00612190" w:rsidP="005D66F8">
      <w:pPr>
        <w:tabs>
          <w:tab w:val="left" w:pos="360"/>
        </w:tabs>
        <w:spacing w:after="0" w:line="240" w:lineRule="auto"/>
        <w:ind w:left="360"/>
        <w:rPr>
          <w:rFonts w:ascii="Vardana" w:eastAsia="Times New Roman" w:hAnsi="Vardana" w:cs="Times New Roman"/>
          <w:sz w:val="24"/>
          <w:szCs w:val="24"/>
        </w:rPr>
      </w:pPr>
    </w:p>
    <w:p w14:paraId="71B578AF" w14:textId="59E3B9A6" w:rsidR="00DA4B4E" w:rsidRPr="003D2172" w:rsidRDefault="00DA4B4E" w:rsidP="005D66F8">
      <w:pPr>
        <w:tabs>
          <w:tab w:val="left" w:pos="360"/>
        </w:tabs>
        <w:spacing w:after="0" w:line="240" w:lineRule="auto"/>
        <w:ind w:left="360"/>
        <w:jc w:val="both"/>
        <w:rPr>
          <w:rStyle w:val="Hyperlink"/>
          <w:rFonts w:ascii="Vardana" w:eastAsia="Times New Roman" w:hAnsi="Vardana" w:cs="Times New Roman"/>
          <w:sz w:val="24"/>
          <w:szCs w:val="24"/>
        </w:rPr>
      </w:pPr>
    </w:p>
    <w:sectPr w:rsidR="00DA4B4E" w:rsidRPr="003D2172" w:rsidSect="00D847F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8872F" w14:textId="77777777" w:rsidR="00D74C5D" w:rsidRDefault="00D74C5D" w:rsidP="0056108F">
      <w:pPr>
        <w:spacing w:after="0" w:line="240" w:lineRule="auto"/>
      </w:pPr>
      <w:r>
        <w:separator/>
      </w:r>
    </w:p>
  </w:endnote>
  <w:endnote w:type="continuationSeparator" w:id="0">
    <w:p w14:paraId="1B76733E" w14:textId="77777777" w:rsidR="00D74C5D" w:rsidRDefault="00D74C5D" w:rsidP="00561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Vardana">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DA5C5" w14:textId="77777777" w:rsidR="00D74C5D" w:rsidRDefault="00D74C5D" w:rsidP="0056108F">
      <w:pPr>
        <w:spacing w:after="0" w:line="240" w:lineRule="auto"/>
      </w:pPr>
      <w:r>
        <w:separator/>
      </w:r>
    </w:p>
  </w:footnote>
  <w:footnote w:type="continuationSeparator" w:id="0">
    <w:p w14:paraId="55ECA728" w14:textId="77777777" w:rsidR="00D74C5D" w:rsidRDefault="00D74C5D" w:rsidP="005610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745A"/>
    <w:multiLevelType w:val="hybridMultilevel"/>
    <w:tmpl w:val="01DA6AB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062D2F57"/>
    <w:multiLevelType w:val="multilevel"/>
    <w:tmpl w:val="990277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C02C5B"/>
    <w:multiLevelType w:val="hybridMultilevel"/>
    <w:tmpl w:val="C2362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C04442"/>
    <w:multiLevelType w:val="hybridMultilevel"/>
    <w:tmpl w:val="FD4C0BC4"/>
    <w:lvl w:ilvl="0" w:tplc="EA72BD9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CD4512"/>
    <w:multiLevelType w:val="hybridMultilevel"/>
    <w:tmpl w:val="E7EE3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F5859"/>
    <w:multiLevelType w:val="multilevel"/>
    <w:tmpl w:val="301E48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294F66"/>
    <w:multiLevelType w:val="hybridMultilevel"/>
    <w:tmpl w:val="65F6F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36486"/>
    <w:multiLevelType w:val="hybridMultilevel"/>
    <w:tmpl w:val="297C0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385BE9"/>
    <w:multiLevelType w:val="hybridMultilevel"/>
    <w:tmpl w:val="A6466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1830AE"/>
    <w:multiLevelType w:val="hybridMultilevel"/>
    <w:tmpl w:val="99025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9C57A5"/>
    <w:multiLevelType w:val="hybridMultilevel"/>
    <w:tmpl w:val="448A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430213"/>
    <w:multiLevelType w:val="hybridMultilevel"/>
    <w:tmpl w:val="658C3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8F64CF"/>
    <w:multiLevelType w:val="hybridMultilevel"/>
    <w:tmpl w:val="46AE0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033260"/>
    <w:multiLevelType w:val="multilevel"/>
    <w:tmpl w:val="A2005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0E4E71"/>
    <w:multiLevelType w:val="hybridMultilevel"/>
    <w:tmpl w:val="25B63FE8"/>
    <w:lvl w:ilvl="0" w:tplc="2216163C">
      <w:start w:val="1"/>
      <w:numFmt w:val="bullet"/>
      <w:lvlText w:val=""/>
      <w:lvlJc w:val="left"/>
      <w:pPr>
        <w:ind w:left="720" w:hanging="360"/>
      </w:pPr>
      <w:rPr>
        <w:rFonts w:ascii="Symbol" w:hAnsi="Symbol" w:hint="default"/>
      </w:rPr>
    </w:lvl>
    <w:lvl w:ilvl="1" w:tplc="63ECD7F4">
      <w:start w:val="1"/>
      <w:numFmt w:val="bullet"/>
      <w:lvlText w:val="o"/>
      <w:lvlJc w:val="left"/>
      <w:pPr>
        <w:ind w:left="1440" w:hanging="360"/>
      </w:pPr>
      <w:rPr>
        <w:rFonts w:ascii="Courier New" w:hAnsi="Courier New" w:hint="default"/>
      </w:rPr>
    </w:lvl>
    <w:lvl w:ilvl="2" w:tplc="6E2059EC">
      <w:start w:val="1"/>
      <w:numFmt w:val="bullet"/>
      <w:lvlText w:val=""/>
      <w:lvlJc w:val="left"/>
      <w:pPr>
        <w:ind w:left="2160" w:hanging="360"/>
      </w:pPr>
      <w:rPr>
        <w:rFonts w:ascii="Wingdings" w:hAnsi="Wingdings" w:hint="default"/>
      </w:rPr>
    </w:lvl>
    <w:lvl w:ilvl="3" w:tplc="484ACF88">
      <w:start w:val="1"/>
      <w:numFmt w:val="bullet"/>
      <w:lvlText w:val=""/>
      <w:lvlJc w:val="left"/>
      <w:pPr>
        <w:ind w:left="2880" w:hanging="360"/>
      </w:pPr>
      <w:rPr>
        <w:rFonts w:ascii="Symbol" w:hAnsi="Symbol" w:hint="default"/>
      </w:rPr>
    </w:lvl>
    <w:lvl w:ilvl="4" w:tplc="50008552">
      <w:start w:val="1"/>
      <w:numFmt w:val="bullet"/>
      <w:lvlText w:val="o"/>
      <w:lvlJc w:val="left"/>
      <w:pPr>
        <w:ind w:left="3600" w:hanging="360"/>
      </w:pPr>
      <w:rPr>
        <w:rFonts w:ascii="Courier New" w:hAnsi="Courier New" w:hint="default"/>
      </w:rPr>
    </w:lvl>
    <w:lvl w:ilvl="5" w:tplc="2F88F5AA">
      <w:start w:val="1"/>
      <w:numFmt w:val="bullet"/>
      <w:lvlText w:val=""/>
      <w:lvlJc w:val="left"/>
      <w:pPr>
        <w:ind w:left="4320" w:hanging="360"/>
      </w:pPr>
      <w:rPr>
        <w:rFonts w:ascii="Wingdings" w:hAnsi="Wingdings" w:hint="default"/>
      </w:rPr>
    </w:lvl>
    <w:lvl w:ilvl="6" w:tplc="0478D818">
      <w:start w:val="1"/>
      <w:numFmt w:val="bullet"/>
      <w:lvlText w:val=""/>
      <w:lvlJc w:val="left"/>
      <w:pPr>
        <w:ind w:left="5040" w:hanging="360"/>
      </w:pPr>
      <w:rPr>
        <w:rFonts w:ascii="Symbol" w:hAnsi="Symbol" w:hint="default"/>
      </w:rPr>
    </w:lvl>
    <w:lvl w:ilvl="7" w:tplc="BA1A03C2">
      <w:start w:val="1"/>
      <w:numFmt w:val="bullet"/>
      <w:lvlText w:val="o"/>
      <w:lvlJc w:val="left"/>
      <w:pPr>
        <w:ind w:left="5760" w:hanging="360"/>
      </w:pPr>
      <w:rPr>
        <w:rFonts w:ascii="Courier New" w:hAnsi="Courier New" w:hint="default"/>
      </w:rPr>
    </w:lvl>
    <w:lvl w:ilvl="8" w:tplc="6762904A">
      <w:start w:val="1"/>
      <w:numFmt w:val="bullet"/>
      <w:lvlText w:val=""/>
      <w:lvlJc w:val="left"/>
      <w:pPr>
        <w:ind w:left="6480" w:hanging="360"/>
      </w:pPr>
      <w:rPr>
        <w:rFonts w:ascii="Wingdings" w:hAnsi="Wingdings" w:hint="default"/>
      </w:rPr>
    </w:lvl>
  </w:abstractNum>
  <w:abstractNum w:abstractNumId="15" w15:restartNumberingAfterBreak="0">
    <w:nsid w:val="3CFF495B"/>
    <w:multiLevelType w:val="multilevel"/>
    <w:tmpl w:val="F2EE3ED6"/>
    <w:lvl w:ilvl="0">
      <w:start w:val="1"/>
      <w:numFmt w:val="decimal"/>
      <w:lvlText w:val="%1."/>
      <w:lvlJc w:val="left"/>
      <w:pPr>
        <w:tabs>
          <w:tab w:val="num" w:pos="1440"/>
        </w:tabs>
        <w:ind w:left="1440" w:hanging="360"/>
      </w:p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16" w15:restartNumberingAfterBreak="0">
    <w:nsid w:val="429D4857"/>
    <w:multiLevelType w:val="hybridMultilevel"/>
    <w:tmpl w:val="D408F28E"/>
    <w:lvl w:ilvl="0" w:tplc="EA72BD92">
      <w:start w:val="1"/>
      <w:numFmt w:val="decimal"/>
      <w:lvlText w:val="%1."/>
      <w:lvlJc w:val="left"/>
      <w:pPr>
        <w:ind w:left="1080" w:hanging="72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F56E36"/>
    <w:multiLevelType w:val="multilevel"/>
    <w:tmpl w:val="B57AB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7912A4"/>
    <w:multiLevelType w:val="hybridMultilevel"/>
    <w:tmpl w:val="9E547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342069"/>
    <w:multiLevelType w:val="hybridMultilevel"/>
    <w:tmpl w:val="2A3C9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8800E3"/>
    <w:multiLevelType w:val="multilevel"/>
    <w:tmpl w:val="846ED7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160C32"/>
    <w:multiLevelType w:val="hybridMultilevel"/>
    <w:tmpl w:val="0EE0F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FD7AC3"/>
    <w:multiLevelType w:val="hybridMultilevel"/>
    <w:tmpl w:val="D9A89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4A3B3E"/>
    <w:multiLevelType w:val="hybridMultilevel"/>
    <w:tmpl w:val="3DE87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4D767A"/>
    <w:multiLevelType w:val="hybridMultilevel"/>
    <w:tmpl w:val="EB526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A8228A"/>
    <w:multiLevelType w:val="hybridMultilevel"/>
    <w:tmpl w:val="A2540B2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6D3E229C"/>
    <w:multiLevelType w:val="hybridMultilevel"/>
    <w:tmpl w:val="CA2A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AC4E48"/>
    <w:multiLevelType w:val="hybridMultilevel"/>
    <w:tmpl w:val="C7B063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5"/>
  </w:num>
  <w:num w:numId="3">
    <w:abstractNumId w:val="1"/>
  </w:num>
  <w:num w:numId="4">
    <w:abstractNumId w:val="20"/>
  </w:num>
  <w:num w:numId="5">
    <w:abstractNumId w:val="17"/>
  </w:num>
  <w:num w:numId="6">
    <w:abstractNumId w:val="15"/>
  </w:num>
  <w:num w:numId="7">
    <w:abstractNumId w:val="3"/>
  </w:num>
  <w:num w:numId="8">
    <w:abstractNumId w:val="0"/>
  </w:num>
  <w:num w:numId="9">
    <w:abstractNumId w:val="22"/>
  </w:num>
  <w:num w:numId="10">
    <w:abstractNumId w:val="12"/>
  </w:num>
  <w:num w:numId="11">
    <w:abstractNumId w:val="24"/>
  </w:num>
  <w:num w:numId="12">
    <w:abstractNumId w:val="4"/>
  </w:num>
  <w:num w:numId="13">
    <w:abstractNumId w:val="9"/>
  </w:num>
  <w:num w:numId="14">
    <w:abstractNumId w:val="19"/>
  </w:num>
  <w:num w:numId="15">
    <w:abstractNumId w:val="11"/>
  </w:num>
  <w:num w:numId="16">
    <w:abstractNumId w:val="2"/>
  </w:num>
  <w:num w:numId="17">
    <w:abstractNumId w:val="16"/>
  </w:num>
  <w:num w:numId="18">
    <w:abstractNumId w:val="14"/>
  </w:num>
  <w:num w:numId="19">
    <w:abstractNumId w:val="18"/>
  </w:num>
  <w:num w:numId="20">
    <w:abstractNumId w:val="23"/>
  </w:num>
  <w:num w:numId="21">
    <w:abstractNumId w:val="25"/>
  </w:num>
  <w:num w:numId="22">
    <w:abstractNumId w:val="7"/>
  </w:num>
  <w:num w:numId="23">
    <w:abstractNumId w:val="10"/>
  </w:num>
  <w:num w:numId="24">
    <w:abstractNumId w:val="27"/>
  </w:num>
  <w:num w:numId="25">
    <w:abstractNumId w:val="8"/>
  </w:num>
  <w:num w:numId="26">
    <w:abstractNumId w:val="26"/>
  </w:num>
  <w:num w:numId="27">
    <w:abstractNumId w:val="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FA2"/>
    <w:rsid w:val="00003F1F"/>
    <w:rsid w:val="0002292A"/>
    <w:rsid w:val="000362D5"/>
    <w:rsid w:val="000448F1"/>
    <w:rsid w:val="00050B29"/>
    <w:rsid w:val="00085F4A"/>
    <w:rsid w:val="00086DE6"/>
    <w:rsid w:val="000A49B7"/>
    <w:rsid w:val="000C035E"/>
    <w:rsid w:val="000C3ECF"/>
    <w:rsid w:val="000F0B32"/>
    <w:rsid w:val="000F106E"/>
    <w:rsid w:val="00100B72"/>
    <w:rsid w:val="00117536"/>
    <w:rsid w:val="001235A7"/>
    <w:rsid w:val="00130600"/>
    <w:rsid w:val="00157F49"/>
    <w:rsid w:val="0017141B"/>
    <w:rsid w:val="00171D67"/>
    <w:rsid w:val="001A2048"/>
    <w:rsid w:val="001C2B43"/>
    <w:rsid w:val="001C7FCE"/>
    <w:rsid w:val="001D0C0E"/>
    <w:rsid w:val="001D3D9B"/>
    <w:rsid w:val="00206896"/>
    <w:rsid w:val="00214440"/>
    <w:rsid w:val="00223CBA"/>
    <w:rsid w:val="00250B1E"/>
    <w:rsid w:val="002938A1"/>
    <w:rsid w:val="002A7B6F"/>
    <w:rsid w:val="002D0B8F"/>
    <w:rsid w:val="002D5ED2"/>
    <w:rsid w:val="002E3126"/>
    <w:rsid w:val="0032395C"/>
    <w:rsid w:val="0035264B"/>
    <w:rsid w:val="00352AD8"/>
    <w:rsid w:val="003604AB"/>
    <w:rsid w:val="00361B7B"/>
    <w:rsid w:val="00391FA2"/>
    <w:rsid w:val="003B1E7F"/>
    <w:rsid w:val="003D2172"/>
    <w:rsid w:val="003D28D9"/>
    <w:rsid w:val="00403809"/>
    <w:rsid w:val="00410609"/>
    <w:rsid w:val="00431158"/>
    <w:rsid w:val="004372E4"/>
    <w:rsid w:val="00440BA6"/>
    <w:rsid w:val="0045561D"/>
    <w:rsid w:val="00461DC1"/>
    <w:rsid w:val="004727EC"/>
    <w:rsid w:val="0048176D"/>
    <w:rsid w:val="00481BA9"/>
    <w:rsid w:val="004920B9"/>
    <w:rsid w:val="00495FBE"/>
    <w:rsid w:val="004A7535"/>
    <w:rsid w:val="004C1903"/>
    <w:rsid w:val="004C7AB9"/>
    <w:rsid w:val="004D1F64"/>
    <w:rsid w:val="004D3865"/>
    <w:rsid w:val="004D7DEA"/>
    <w:rsid w:val="004E4F43"/>
    <w:rsid w:val="004E689D"/>
    <w:rsid w:val="004F2CA3"/>
    <w:rsid w:val="004F5A84"/>
    <w:rsid w:val="00514300"/>
    <w:rsid w:val="0051617C"/>
    <w:rsid w:val="00534FD7"/>
    <w:rsid w:val="0055361F"/>
    <w:rsid w:val="0056108F"/>
    <w:rsid w:val="005836E9"/>
    <w:rsid w:val="00586DE6"/>
    <w:rsid w:val="005870C3"/>
    <w:rsid w:val="00595928"/>
    <w:rsid w:val="0059743A"/>
    <w:rsid w:val="005A45E9"/>
    <w:rsid w:val="005C42F1"/>
    <w:rsid w:val="005D66F8"/>
    <w:rsid w:val="005F6029"/>
    <w:rsid w:val="006008CB"/>
    <w:rsid w:val="0060796A"/>
    <w:rsid w:val="00612190"/>
    <w:rsid w:val="00617BEA"/>
    <w:rsid w:val="00632782"/>
    <w:rsid w:val="00646879"/>
    <w:rsid w:val="00652FA3"/>
    <w:rsid w:val="006576F6"/>
    <w:rsid w:val="00670924"/>
    <w:rsid w:val="006A053B"/>
    <w:rsid w:val="006A21F4"/>
    <w:rsid w:val="006B7C24"/>
    <w:rsid w:val="006C5833"/>
    <w:rsid w:val="006D3CC9"/>
    <w:rsid w:val="007364D8"/>
    <w:rsid w:val="00770238"/>
    <w:rsid w:val="00775AAC"/>
    <w:rsid w:val="00793206"/>
    <w:rsid w:val="007C1268"/>
    <w:rsid w:val="007D1833"/>
    <w:rsid w:val="007E2517"/>
    <w:rsid w:val="007F34A4"/>
    <w:rsid w:val="00821CC2"/>
    <w:rsid w:val="008324B2"/>
    <w:rsid w:val="008364AD"/>
    <w:rsid w:val="00845669"/>
    <w:rsid w:val="00885003"/>
    <w:rsid w:val="00892EC5"/>
    <w:rsid w:val="008A606E"/>
    <w:rsid w:val="008A7177"/>
    <w:rsid w:val="008B7289"/>
    <w:rsid w:val="008E5802"/>
    <w:rsid w:val="008F77FC"/>
    <w:rsid w:val="00906A28"/>
    <w:rsid w:val="00915694"/>
    <w:rsid w:val="00922220"/>
    <w:rsid w:val="009230FD"/>
    <w:rsid w:val="0096711C"/>
    <w:rsid w:val="00972607"/>
    <w:rsid w:val="009737FF"/>
    <w:rsid w:val="00986A96"/>
    <w:rsid w:val="0099481C"/>
    <w:rsid w:val="009E4110"/>
    <w:rsid w:val="00A0579C"/>
    <w:rsid w:val="00A15E9A"/>
    <w:rsid w:val="00A2660E"/>
    <w:rsid w:val="00A42752"/>
    <w:rsid w:val="00A42957"/>
    <w:rsid w:val="00A44306"/>
    <w:rsid w:val="00A520F7"/>
    <w:rsid w:val="00A566D2"/>
    <w:rsid w:val="00A71B57"/>
    <w:rsid w:val="00A75B57"/>
    <w:rsid w:val="00A814CC"/>
    <w:rsid w:val="00AA7FF1"/>
    <w:rsid w:val="00AD3112"/>
    <w:rsid w:val="00AD3154"/>
    <w:rsid w:val="00AF5AA7"/>
    <w:rsid w:val="00B0284C"/>
    <w:rsid w:val="00B2347A"/>
    <w:rsid w:val="00B25172"/>
    <w:rsid w:val="00B3688F"/>
    <w:rsid w:val="00B567B2"/>
    <w:rsid w:val="00B60697"/>
    <w:rsid w:val="00B939B0"/>
    <w:rsid w:val="00B97FDC"/>
    <w:rsid w:val="00BD1871"/>
    <w:rsid w:val="00BF48A7"/>
    <w:rsid w:val="00BF7F8B"/>
    <w:rsid w:val="00C032DA"/>
    <w:rsid w:val="00C1332D"/>
    <w:rsid w:val="00C15613"/>
    <w:rsid w:val="00C224D4"/>
    <w:rsid w:val="00C26DE4"/>
    <w:rsid w:val="00C31A98"/>
    <w:rsid w:val="00C323E0"/>
    <w:rsid w:val="00C44952"/>
    <w:rsid w:val="00C45274"/>
    <w:rsid w:val="00C46BC9"/>
    <w:rsid w:val="00C51BF6"/>
    <w:rsid w:val="00C54C3F"/>
    <w:rsid w:val="00C91A7C"/>
    <w:rsid w:val="00C93AF2"/>
    <w:rsid w:val="00CA2083"/>
    <w:rsid w:val="00CC3F51"/>
    <w:rsid w:val="00CE2225"/>
    <w:rsid w:val="00D002F3"/>
    <w:rsid w:val="00D01B70"/>
    <w:rsid w:val="00D31448"/>
    <w:rsid w:val="00D3161A"/>
    <w:rsid w:val="00D32A52"/>
    <w:rsid w:val="00D34ACD"/>
    <w:rsid w:val="00D74C5D"/>
    <w:rsid w:val="00D80DB8"/>
    <w:rsid w:val="00D847FC"/>
    <w:rsid w:val="00D915C0"/>
    <w:rsid w:val="00D923A5"/>
    <w:rsid w:val="00DA4B4E"/>
    <w:rsid w:val="00DC6689"/>
    <w:rsid w:val="00DE0707"/>
    <w:rsid w:val="00DE0DF4"/>
    <w:rsid w:val="00E21067"/>
    <w:rsid w:val="00E330E0"/>
    <w:rsid w:val="00E5747E"/>
    <w:rsid w:val="00E66189"/>
    <w:rsid w:val="00ED25F2"/>
    <w:rsid w:val="00ED776F"/>
    <w:rsid w:val="00EE7DB5"/>
    <w:rsid w:val="00F22A2D"/>
    <w:rsid w:val="00F2606B"/>
    <w:rsid w:val="00F32FE5"/>
    <w:rsid w:val="00F960B4"/>
    <w:rsid w:val="00F9623C"/>
    <w:rsid w:val="00FA1BDD"/>
    <w:rsid w:val="00FB246D"/>
    <w:rsid w:val="00FE0D57"/>
    <w:rsid w:val="00FF021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02453"/>
  <w15:docId w15:val="{239B8615-93DA-4EA7-A923-5DD2F65C0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F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1FA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qFormat/>
    <w:rsid w:val="00391FA2"/>
    <w:rPr>
      <w:b/>
      <w:bCs/>
    </w:rPr>
  </w:style>
  <w:style w:type="character" w:styleId="Emphasis">
    <w:name w:val="Emphasis"/>
    <w:basedOn w:val="DefaultParagraphFont"/>
    <w:uiPriority w:val="20"/>
    <w:qFormat/>
    <w:rsid w:val="00391FA2"/>
    <w:rPr>
      <w:i/>
      <w:iCs/>
    </w:rPr>
  </w:style>
  <w:style w:type="character" w:styleId="Hyperlink">
    <w:name w:val="Hyperlink"/>
    <w:basedOn w:val="DefaultParagraphFont"/>
    <w:uiPriority w:val="99"/>
    <w:unhideWhenUsed/>
    <w:rsid w:val="00391FA2"/>
    <w:rPr>
      <w:color w:val="0000FF"/>
      <w:u w:val="single"/>
    </w:rPr>
  </w:style>
  <w:style w:type="paragraph" w:styleId="ListParagraph">
    <w:name w:val="List Paragraph"/>
    <w:basedOn w:val="Normal"/>
    <w:uiPriority w:val="34"/>
    <w:qFormat/>
    <w:rsid w:val="00391FA2"/>
    <w:pPr>
      <w:ind w:left="720"/>
      <w:contextualSpacing/>
    </w:pPr>
  </w:style>
  <w:style w:type="paragraph" w:styleId="BalloonText">
    <w:name w:val="Balloon Text"/>
    <w:basedOn w:val="Normal"/>
    <w:link w:val="BalloonTextChar"/>
    <w:uiPriority w:val="99"/>
    <w:semiHidden/>
    <w:unhideWhenUsed/>
    <w:rsid w:val="006D3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3CC9"/>
    <w:rPr>
      <w:rFonts w:ascii="Segoe UI" w:hAnsi="Segoe UI" w:cs="Segoe UI"/>
      <w:sz w:val="18"/>
      <w:szCs w:val="18"/>
    </w:rPr>
  </w:style>
  <w:style w:type="character" w:styleId="CommentReference">
    <w:name w:val="annotation reference"/>
    <w:basedOn w:val="DefaultParagraphFont"/>
    <w:uiPriority w:val="99"/>
    <w:semiHidden/>
    <w:unhideWhenUsed/>
    <w:rsid w:val="008F77FC"/>
    <w:rPr>
      <w:sz w:val="16"/>
      <w:szCs w:val="18"/>
    </w:rPr>
  </w:style>
  <w:style w:type="paragraph" w:styleId="CommentText">
    <w:name w:val="annotation text"/>
    <w:basedOn w:val="Normal"/>
    <w:link w:val="CommentTextChar"/>
    <w:uiPriority w:val="99"/>
    <w:semiHidden/>
    <w:unhideWhenUsed/>
    <w:rsid w:val="008F77FC"/>
    <w:pPr>
      <w:spacing w:line="240" w:lineRule="auto"/>
    </w:pPr>
    <w:rPr>
      <w:sz w:val="20"/>
      <w:szCs w:val="20"/>
    </w:rPr>
  </w:style>
  <w:style w:type="character" w:customStyle="1" w:styleId="CommentTextChar">
    <w:name w:val="Comment Text Char"/>
    <w:basedOn w:val="DefaultParagraphFont"/>
    <w:link w:val="CommentText"/>
    <w:uiPriority w:val="99"/>
    <w:semiHidden/>
    <w:rsid w:val="008F77FC"/>
    <w:rPr>
      <w:sz w:val="20"/>
      <w:szCs w:val="20"/>
    </w:rPr>
  </w:style>
  <w:style w:type="paragraph" w:styleId="CommentSubject">
    <w:name w:val="annotation subject"/>
    <w:basedOn w:val="CommentText"/>
    <w:next w:val="CommentText"/>
    <w:link w:val="CommentSubjectChar"/>
    <w:uiPriority w:val="99"/>
    <w:semiHidden/>
    <w:unhideWhenUsed/>
    <w:rsid w:val="008F77FC"/>
    <w:rPr>
      <w:b/>
      <w:bCs/>
    </w:rPr>
  </w:style>
  <w:style w:type="character" w:customStyle="1" w:styleId="CommentSubjectChar">
    <w:name w:val="Comment Subject Char"/>
    <w:basedOn w:val="CommentTextChar"/>
    <w:link w:val="CommentSubject"/>
    <w:uiPriority w:val="99"/>
    <w:semiHidden/>
    <w:rsid w:val="008F77FC"/>
    <w:rPr>
      <w:b/>
      <w:bCs/>
      <w:sz w:val="20"/>
      <w:szCs w:val="20"/>
    </w:rPr>
  </w:style>
  <w:style w:type="paragraph" w:styleId="FootnoteText">
    <w:name w:val="footnote text"/>
    <w:basedOn w:val="Normal"/>
    <w:link w:val="FootnoteTextChar"/>
    <w:uiPriority w:val="99"/>
    <w:semiHidden/>
    <w:unhideWhenUsed/>
    <w:rsid w:val="00561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108F"/>
    <w:rPr>
      <w:sz w:val="20"/>
      <w:szCs w:val="20"/>
    </w:rPr>
  </w:style>
  <w:style w:type="character" w:styleId="FootnoteReference">
    <w:name w:val="footnote reference"/>
    <w:basedOn w:val="DefaultParagraphFont"/>
    <w:uiPriority w:val="99"/>
    <w:semiHidden/>
    <w:unhideWhenUsed/>
    <w:rsid w:val="0056108F"/>
    <w:rPr>
      <w:vertAlign w:val="superscript"/>
    </w:rPr>
  </w:style>
  <w:style w:type="character" w:customStyle="1" w:styleId="UnresolvedMention1">
    <w:name w:val="Unresolved Mention1"/>
    <w:basedOn w:val="DefaultParagraphFont"/>
    <w:uiPriority w:val="99"/>
    <w:semiHidden/>
    <w:unhideWhenUsed/>
    <w:rsid w:val="00B3688F"/>
    <w:rPr>
      <w:color w:val="605E5C"/>
      <w:shd w:val="clear" w:color="auto" w:fill="E1DFDD"/>
    </w:rPr>
  </w:style>
  <w:style w:type="table" w:styleId="TableGrid">
    <w:name w:val="Table Grid"/>
    <w:basedOn w:val="TableNormal"/>
    <w:uiPriority w:val="39"/>
    <w:rsid w:val="000F0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303035">
      <w:bodyDiv w:val="1"/>
      <w:marLeft w:val="0"/>
      <w:marRight w:val="0"/>
      <w:marTop w:val="0"/>
      <w:marBottom w:val="0"/>
      <w:divBdr>
        <w:top w:val="none" w:sz="0" w:space="0" w:color="auto"/>
        <w:left w:val="none" w:sz="0" w:space="0" w:color="auto"/>
        <w:bottom w:val="none" w:sz="0" w:space="0" w:color="auto"/>
        <w:right w:val="none" w:sz="0" w:space="0" w:color="auto"/>
      </w:divBdr>
    </w:div>
    <w:div w:id="2008442204">
      <w:bodyDiv w:val="1"/>
      <w:marLeft w:val="0"/>
      <w:marRight w:val="0"/>
      <w:marTop w:val="0"/>
      <w:marBottom w:val="0"/>
      <w:divBdr>
        <w:top w:val="none" w:sz="0" w:space="0" w:color="auto"/>
        <w:left w:val="none" w:sz="0" w:space="0" w:color="auto"/>
        <w:bottom w:val="none" w:sz="0" w:space="0" w:color="auto"/>
        <w:right w:val="none" w:sz="0" w:space="0" w:color="auto"/>
      </w:divBdr>
      <w:divsChild>
        <w:div w:id="746071926">
          <w:marLeft w:val="0"/>
          <w:marRight w:val="0"/>
          <w:marTop w:val="0"/>
          <w:marBottom w:val="0"/>
          <w:divBdr>
            <w:top w:val="none" w:sz="0" w:space="0" w:color="auto"/>
            <w:left w:val="none" w:sz="0" w:space="0" w:color="auto"/>
            <w:bottom w:val="none" w:sz="0" w:space="0" w:color="auto"/>
            <w:right w:val="none" w:sz="0" w:space="0" w:color="auto"/>
          </w:divBdr>
        </w:div>
      </w:divsChild>
    </w:div>
    <w:div w:id="214330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search@pmcginternationa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g.tsulaia@pmcginternational.com" TargetMode="External"/><Relationship Id="rId4" Type="http://schemas.openxmlformats.org/officeDocument/2006/relationships/settings" Target="settings.xml"/><Relationship Id="rId9" Type="http://schemas.openxmlformats.org/officeDocument/2006/relationships/hyperlink" Target="mailto:g.khishtovani@pmcg.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C68C2-7FB9-4672-8D07-4EB7A1703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528</Words>
  <Characters>3014</Characters>
  <Application>Microsoft Office Word</Application>
  <DocSecurity>0</DocSecurity>
  <Lines>25</Lines>
  <Paragraphs>7</Paragraphs>
  <ScaleCrop>false</ScaleCrop>
  <HeadingPairs>
    <vt:vector size="6" baseType="variant">
      <vt:variant>
        <vt:lpstr>Titel</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SPecialiST RePack</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Andro</dc:creator>
  <cp:lastModifiedBy>Giorgi Tsulaia</cp:lastModifiedBy>
  <cp:revision>27</cp:revision>
  <cp:lastPrinted>2018-05-14T13:23:00Z</cp:lastPrinted>
  <dcterms:created xsi:type="dcterms:W3CDTF">2021-04-13T18:37:00Z</dcterms:created>
  <dcterms:modified xsi:type="dcterms:W3CDTF">2021-07-07T10:36:00Z</dcterms:modified>
</cp:coreProperties>
</file>